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90" w:rsidRDefault="004F7490" w:rsidP="004F7490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adaptált jó gyakorlat-jellegű tevékenység bemutatása</w:t>
      </w:r>
    </w:p>
    <w:p w:rsidR="004F7490" w:rsidRPr="00994FA9" w:rsidRDefault="004F7490" w:rsidP="004F7490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94FA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Élményközpontú irodalmi portfóliók készítése</w:t>
      </w:r>
    </w:p>
    <w:p w:rsidR="004F7490" w:rsidRPr="00721C43" w:rsidRDefault="004F7490" w:rsidP="004F7490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7490" w:rsidRPr="008D09FA" w:rsidRDefault="004F7490" w:rsidP="004F7490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09FA">
        <w:rPr>
          <w:rFonts w:ascii="Times New Roman" w:hAnsi="Times New Roman" w:cs="Times New Roman"/>
          <w:sz w:val="24"/>
          <w:szCs w:val="24"/>
        </w:rPr>
        <w:t xml:space="preserve">A tanulás különböző formáinak meghatározásában és elismertetésében jelentős szerepet játszott az Európai Bizottság 2001-ben kiadott Memorandum az életen át tartó </w:t>
      </w:r>
      <w:proofErr w:type="gramStart"/>
      <w:r w:rsidRPr="008D09FA">
        <w:rPr>
          <w:rFonts w:ascii="Times New Roman" w:hAnsi="Times New Roman" w:cs="Times New Roman"/>
          <w:sz w:val="24"/>
          <w:szCs w:val="24"/>
        </w:rPr>
        <w:t>tanulásról című</w:t>
      </w:r>
      <w:proofErr w:type="gramEnd"/>
      <w:r w:rsidRPr="008D09FA">
        <w:rPr>
          <w:rFonts w:ascii="Times New Roman" w:hAnsi="Times New Roman" w:cs="Times New Roman"/>
          <w:sz w:val="24"/>
          <w:szCs w:val="24"/>
        </w:rPr>
        <w:t xml:space="preserve"> dokumentuma, ugyanis a nem-formális és az informális tanulás kérdéseit a formális oktatással azonos szinten kezelte, felhívta a figyelmet e tanulási módok jelentőségére, és ezzel jelentősen megerősítette azok szerepét. A Memorandum a különböző tanulási formákat az egész életen át tartó tanulás aspektusából elemezte, és a korábbi egyoldalú helyzetértékelés helyett felhívta a figyelmet mindhárom tanulási forma jelentőségére.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9FA">
        <w:rPr>
          <w:rFonts w:ascii="Times New Roman" w:hAnsi="Times New Roman" w:cs="Times New Roman"/>
          <w:sz w:val="24"/>
          <w:szCs w:val="24"/>
        </w:rPr>
        <w:t xml:space="preserve">Iskolánk felismerve a megváltozott közoktatási helyzetet és a társadalmi kihívásokat vállalkozott a szakmai megújulásra, segítve ezzel a </w:t>
      </w:r>
      <w:proofErr w:type="spellStart"/>
      <w:r w:rsidRPr="008D09FA">
        <w:rPr>
          <w:rFonts w:ascii="Times New Roman" w:hAnsi="Times New Roman" w:cs="Times New Roman"/>
          <w:sz w:val="24"/>
          <w:szCs w:val="24"/>
        </w:rPr>
        <w:t>nonformális</w:t>
      </w:r>
      <w:proofErr w:type="spellEnd"/>
      <w:r w:rsidRPr="008D09FA">
        <w:rPr>
          <w:rFonts w:ascii="Times New Roman" w:hAnsi="Times New Roman" w:cs="Times New Roman"/>
          <w:sz w:val="24"/>
          <w:szCs w:val="24"/>
        </w:rPr>
        <w:t xml:space="preserve"> tanulási formák kialakítását. </w:t>
      </w:r>
    </w:p>
    <w:p w:rsidR="004F7490" w:rsidRPr="008D09FA" w:rsidRDefault="004F7490" w:rsidP="004F7490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FA">
        <w:rPr>
          <w:rFonts w:ascii="Times New Roman" w:hAnsi="Times New Roman" w:cs="Times New Roman"/>
          <w:sz w:val="24"/>
          <w:szCs w:val="24"/>
        </w:rPr>
        <w:tab/>
        <w:t>Egyre nyilvánvalóbb tény, hogy a gyermekek egész iskolai pályáját, majd munkaerő-piaci esélyeiket is befolyásolja, hogy a közoktatás egyes szakaszaiban az oktatás intézményei mennyire járulnak hozzá képességeik megfelelő fejlődéséhez. A sikeres életpálya-építés és az élethosszig tartó tanulás feltételeként szükséges a „jó tanuló” hagyományos jellemzőitől eltérő vagy azokat kiegészítő más személyiségjegyek erősítése: az önállóság, a belső kontroll, az önszabályozó tanulási készség, a nyitottság, rugalmasság, kreativitás, a toleráns attitűd, az együttműködési készség. Mindezek ismeretében arra gondoltunk, hogy olyan jó gyakorlat jellegű tevékenység adaptálását kezdeményezzünk iskolánkban, amelyek komplex fejlesztő hatással bírnak a tanulók személyiségét tekintve. Intézményünk kereteit kitágítva együttműködési megállapodásokat kötve igyekszünk biztosítani az ismeretszerzést diákjaink számára. Olyan tevékenység átvételére került sor, amely egyrészt igazodik a formális tanulás követelményeihez, másrészt reagál a munkaerőpiac igényeire.</w:t>
      </w:r>
    </w:p>
    <w:p w:rsidR="004F7490" w:rsidRPr="00721C43" w:rsidRDefault="004F7490" w:rsidP="004F749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tanulói portfólió 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portfolio</w:t>
      </w:r>
      <w:proofErr w:type="spellEnd"/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(olasz): dokumentumdosszié, szakértői dosszié/ a tanuló előre meghatározott cél-és szempontrendszer alapján összeállított munkáinak gyűjteménye. Célja 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egyrészt, hogy a diák aktív és önálló módon képes legyen elmélyülni a téma elsajátításában, másrészt, hogy a pedagógus megfigyelje a gyermek meghatározott idő alatt szerzett tudását, fejlődésének ütemét, mélységét.</w:t>
      </w:r>
      <w:r w:rsidRPr="00721C43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Napjainkban egyre nagyobb jelentőséget kap a szakértői munka összeállítása nemcsak az oktatási intézményekben, hanem a munka világában egyaránt. A középiskolai korosztály életkori sajátosságait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ismereteit figyelembe véve al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kalmas arra, hogy elmélyült kutatómunka során saját gondolataikat rendszerezze, irányított szempontok segítségével csoportosítsa. A munka lehetőséget teremt a tanulók számára, hogy megismerkedjenek a portfólió tartalmi és formai kritériumaival egyaránt.</w:t>
      </w:r>
    </w:p>
    <w:p w:rsidR="004F7490" w:rsidRPr="00721C43" w:rsidRDefault="004F7490" w:rsidP="004F749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portfólió komplex, életszerű feladatokba ágyazza a tanulási folyamatot. Lehetőséget biztosít a tanár-diák folyamatos kommunikációjára. A szakértői dosszié elkészülésének fázisai (célok kitűzése, tervezés, előkészítés, visszajelzés, értékelés) alkalmat adnak arra, hogy a diák betekintést nyerjen a témával kapcsolatos egyéb források, feldolgozási módok megismerésébe, képes legyen önálló kutatás végrehajtására a pedagógus irány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tásával. Teret enged a tanulói kreativitásnak, az önértékelő képesség kialakításának.</w:t>
      </w:r>
    </w:p>
    <w:p w:rsidR="004F7490" w:rsidRPr="00721C43" w:rsidRDefault="004F7490" w:rsidP="004F749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portfólió fejlesztő hatása az alábbi területeken számottevő: k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ulcskompetenciák terén: anyanyelvi kompetencia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21C43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szközjellegű kompetenciák körében: szövegértés-szövegalkotás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21C43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ltalános kompetenciákat tekintve: kreativitás, kapcsolatépítés, együttműködő képesség, konfliktuskezelés, problémamegoldó képesség, kommunikáció, logikai gondolkodás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21C43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gyén szintjén lévő kompetenciák terén:</w:t>
      </w:r>
      <w:r w:rsidRPr="00721C43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ismeretek, 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tudás elsajátítása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21C43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készségek, képességek kialakítása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személyiségvonások fejlesztése, korrigálása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motiváció felkeltése,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annak 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megtartása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F7490" w:rsidRPr="00721C43" w:rsidRDefault="004F7490" w:rsidP="004F749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portfólió elkészítése otthon történik, melyet a tanórai konzultációk irányítanak. A tanulók kérhetik szűkebb, ill. tágabb környezetük segítségét a munka forrásinak elérésében (pl. múzeumok, 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emlékhelyek, előadások, rendezvények stb. látogatása). Ezáltal a szülők folyamatosan figyel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mmel kísérhetik gyermekük munkáját, képet kaphatnak a vele szemben támasztott követelményekről.</w:t>
      </w:r>
    </w:p>
    <w:p w:rsidR="004F7490" w:rsidRPr="00721C43" w:rsidRDefault="004F7490" w:rsidP="004F749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portfólió elkészítése kritikai gondolkodásra sarkallja a diákokat. A kutatómunka során fejlődik a problémamegoldó - és feltáró képességük. Mivel a dosszié tartalma különböző tudáselemeket kell, hogy magában foglaljon, megvalósul a műveltségterületek közötti átjárhatóság, a komplexitás. A tanulók a munkafolyamat fázisai során folyam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tos visszajelzést kapnak, ezáltal kialakul a reális önértékelésük. A feladat végeztével prezentáció formájában adnak számot az elvégzett tevékenységekről, annak esetleges nehézségeiről, amely által fejlődik a kommunikác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ós és előadói képességük.</w:t>
      </w:r>
    </w:p>
    <w:p w:rsidR="004F7490" w:rsidRPr="00721C43" w:rsidRDefault="004F7490" w:rsidP="004F7490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7490" w:rsidRPr="00721C43" w:rsidRDefault="004F7490" w:rsidP="004F749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portfólió elkészítése, annak tartalmi követelményei rugalmasan alakíthatók a tanulócsoportok motivációjának, életkori sajátosságainak, előzetes ismereteinek megfelelően. Települési, térségi jellemzőket is figyelembe vehetünk (noha ez nem alapvető kritérium) a dokumentum összeállítása során (pl. szerzői helytörténeti vonatkozások stb.). Mindez alkalmat adhat a diákok számára, hogy megismerjék lakóhelyük és környezetük értékeit.</w:t>
      </w:r>
    </w:p>
    <w:p w:rsidR="004F7490" w:rsidRDefault="004F7490" w:rsidP="004F7490">
      <w:pPr>
        <w:spacing w:line="360" w:lineRule="auto"/>
        <w:ind w:firstLine="708"/>
        <w:jc w:val="both"/>
      </w:pP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portfólió ellenőrzése és értékelése konkrét ért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kelő lap segítségével történik, melynek főbb szempontjai: hitelesség, világosság, minőség, gondolati mélység, reflexió és önértékelés, tartalmi egység, felhasznált anyagok sokszínűsége, forma, műfaj, stílus, nyelvhasználat, esztétikum.</w:t>
      </w:r>
      <w:r w:rsidRPr="00721C4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21C43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proofErr w:type="gramStart"/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prezentáció értékelésének szempontjai a következők: kommunikáció, nyelvhelyesség, előadói készség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metakommunikációs eszközök al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kalmazása, átláthatóság, érthetőség, előadásmód</w:t>
      </w:r>
      <w:r>
        <w:rPr>
          <w:color w:val="333333"/>
          <w:sz w:val="18"/>
          <w:szCs w:val="18"/>
          <w:shd w:val="clear" w:color="auto" w:fill="FFFFFF"/>
        </w:rPr>
        <w:t xml:space="preserve">, </w:t>
      </w:r>
      <w:r w:rsidRPr="00721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stílus.</w:t>
      </w:r>
    </w:p>
    <w:p w:rsidR="005A39A1" w:rsidRPr="000F2C32" w:rsidRDefault="005A39A1" w:rsidP="000F2C32"/>
    <w:sectPr w:rsidR="005A39A1" w:rsidRPr="000F2C32" w:rsidSect="00C82E7C">
      <w:headerReference w:type="default" r:id="rId8"/>
      <w:footerReference w:type="default" r:id="rId9"/>
      <w:pgSz w:w="11906" w:h="16838" w:code="9"/>
      <w:pgMar w:top="2801" w:right="1134" w:bottom="1134" w:left="1134" w:header="99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80" w:rsidRDefault="00754880" w:rsidP="00AB4900">
      <w:pPr>
        <w:spacing w:after="0" w:line="240" w:lineRule="auto"/>
      </w:pPr>
      <w:r>
        <w:separator/>
      </w:r>
    </w:p>
  </w:endnote>
  <w:end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1" w:rsidRDefault="00C06165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83820</wp:posOffset>
          </wp:positionV>
          <wp:extent cx="678815" cy="800100"/>
          <wp:effectExtent l="1905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>
      <w:rPr>
        <w:b/>
        <w:bCs/>
        <w:caps/>
        <w:color w:val="003399"/>
        <w:sz w:val="16"/>
        <w:szCs w:val="16"/>
      </w:rPr>
      <w:t>Tokaji Ferenc Gimnázium,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 xml:space="preserve">Szakközépiskola </w:t>
    </w:r>
    <w:proofErr w:type="gramStart"/>
    <w:r w:rsidRPr="003527E3">
      <w:rPr>
        <w:b/>
        <w:bCs/>
        <w:caps/>
        <w:color w:val="003399"/>
        <w:sz w:val="16"/>
        <w:szCs w:val="16"/>
      </w:rPr>
      <w:t>és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Kollégium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3910, Tokaj, Bajcsy-Zs. E. u. 18-20.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Tel</w:t>
    </w:r>
    <w:proofErr w:type="gramStart"/>
    <w:r w:rsidRPr="003527E3">
      <w:rPr>
        <w:b/>
        <w:bCs/>
        <w:caps/>
        <w:color w:val="003399"/>
        <w:sz w:val="16"/>
        <w:szCs w:val="16"/>
      </w:rPr>
      <w:t>.: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+36 47 352-026, +36 47 </w:t>
    </w:r>
  </w:p>
  <w:p w:rsidR="005A39A1" w:rsidRPr="00C82E7C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C82E7C">
      <w:rPr>
        <w:b/>
        <w:bCs/>
        <w:caps/>
        <w:color w:val="003399"/>
        <w:sz w:val="16"/>
        <w:szCs w:val="16"/>
      </w:rPr>
      <w:t>e-mail: tfg@tfg.hu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80" w:rsidRDefault="00754880" w:rsidP="00AB4900">
      <w:pPr>
        <w:spacing w:after="0" w:line="240" w:lineRule="auto"/>
      </w:pPr>
      <w:r>
        <w:separator/>
      </w:r>
    </w:p>
  </w:footnote>
  <w:foot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1" w:rsidRPr="00C82E7C" w:rsidRDefault="00C06165" w:rsidP="00C14B7A">
    <w:pPr>
      <w:pStyle w:val="lfej"/>
      <w:ind w:right="4251"/>
      <w:rPr>
        <w:color w:val="000080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4311015</wp:posOffset>
          </wp:positionH>
          <wp:positionV relativeFrom="page">
            <wp:posOffset>9525</wp:posOffset>
          </wp:positionV>
          <wp:extent cx="3239770" cy="2239010"/>
          <wp:effectExtent l="0" t="0" r="0" b="0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 w:rsidRPr="00C82E7C">
      <w:rPr>
        <w:b/>
        <w:bCs/>
        <w:color w:val="000080"/>
      </w:rPr>
      <w:t>TÁMOP-3.1.4-12/2-2012-0236</w:t>
    </w:r>
    <w:r w:rsidR="005A39A1" w:rsidRPr="00C82E7C">
      <w:rPr>
        <w:color w:val="000080"/>
      </w:rPr>
      <w:tab/>
    </w:r>
    <w:r w:rsidR="005A39A1" w:rsidRPr="00C82E7C">
      <w:rPr>
        <w:color w:val="000080"/>
      </w:rPr>
      <w:tab/>
    </w:r>
  </w:p>
  <w:p w:rsidR="005A39A1" w:rsidRPr="00C82E7C" w:rsidRDefault="005A39A1" w:rsidP="00C14B7A">
    <w:pPr>
      <w:pStyle w:val="lfej"/>
      <w:ind w:right="4251"/>
      <w:rPr>
        <w:color w:val="000080"/>
      </w:rPr>
    </w:pPr>
    <w:r w:rsidRPr="00C82E7C">
      <w:rPr>
        <w:color w:val="000080"/>
      </w:rPr>
      <w:t>“Innovatív iskolafejlesztés a Tokaji Ferenc Gimnázium, Szakközépiskola és Kollégiumában”</w:t>
    </w:r>
  </w:p>
  <w:p w:rsidR="005A39A1" w:rsidRPr="00C82E7C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C82E7C">
    <w:pPr>
      <w:pStyle w:val="lfej"/>
    </w:pPr>
  </w:p>
  <w:p w:rsidR="005A39A1" w:rsidRDefault="005A39A1" w:rsidP="00C82E7C">
    <w:pPr>
      <w:pStyle w:val="lfej"/>
    </w:pPr>
  </w:p>
  <w:p w:rsidR="005A39A1" w:rsidRPr="00AB4900" w:rsidRDefault="005A39A1" w:rsidP="00C82E7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0BD"/>
    <w:multiLevelType w:val="hybridMultilevel"/>
    <w:tmpl w:val="784676D0"/>
    <w:lvl w:ilvl="0" w:tplc="0A8AC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366F31"/>
    <w:multiLevelType w:val="hybridMultilevel"/>
    <w:tmpl w:val="7D62A9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6183"/>
    <w:multiLevelType w:val="hybridMultilevel"/>
    <w:tmpl w:val="583C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22E7"/>
    <w:rsid w:val="00045F17"/>
    <w:rsid w:val="00081A6B"/>
    <w:rsid w:val="000B2CD5"/>
    <w:rsid w:val="000F2C32"/>
    <w:rsid w:val="000F4E96"/>
    <w:rsid w:val="00111913"/>
    <w:rsid w:val="00131BD8"/>
    <w:rsid w:val="00146ACE"/>
    <w:rsid w:val="001E6A2A"/>
    <w:rsid w:val="002112C7"/>
    <w:rsid w:val="0021557B"/>
    <w:rsid w:val="00232166"/>
    <w:rsid w:val="002441AB"/>
    <w:rsid w:val="00244F73"/>
    <w:rsid w:val="002456AB"/>
    <w:rsid w:val="002A6DE9"/>
    <w:rsid w:val="002D426F"/>
    <w:rsid w:val="002E64F7"/>
    <w:rsid w:val="002F678C"/>
    <w:rsid w:val="00316890"/>
    <w:rsid w:val="00337443"/>
    <w:rsid w:val="00344C67"/>
    <w:rsid w:val="003527E3"/>
    <w:rsid w:val="00353E8C"/>
    <w:rsid w:val="00392B1A"/>
    <w:rsid w:val="003955A3"/>
    <w:rsid w:val="003C3464"/>
    <w:rsid w:val="003D5F77"/>
    <w:rsid w:val="00407FFE"/>
    <w:rsid w:val="004370CA"/>
    <w:rsid w:val="004C625A"/>
    <w:rsid w:val="004F7490"/>
    <w:rsid w:val="00522599"/>
    <w:rsid w:val="00580705"/>
    <w:rsid w:val="005901CF"/>
    <w:rsid w:val="005A39A1"/>
    <w:rsid w:val="005D030D"/>
    <w:rsid w:val="005D15D1"/>
    <w:rsid w:val="005E2EDE"/>
    <w:rsid w:val="006610E7"/>
    <w:rsid w:val="006734FC"/>
    <w:rsid w:val="0069136C"/>
    <w:rsid w:val="006A1E4D"/>
    <w:rsid w:val="006B0482"/>
    <w:rsid w:val="006C0217"/>
    <w:rsid w:val="006C7DCA"/>
    <w:rsid w:val="006D0ADF"/>
    <w:rsid w:val="00754880"/>
    <w:rsid w:val="0076698F"/>
    <w:rsid w:val="0078269C"/>
    <w:rsid w:val="007A0001"/>
    <w:rsid w:val="007A6928"/>
    <w:rsid w:val="00802813"/>
    <w:rsid w:val="00816521"/>
    <w:rsid w:val="00876ECC"/>
    <w:rsid w:val="008B5441"/>
    <w:rsid w:val="008C013B"/>
    <w:rsid w:val="009039F9"/>
    <w:rsid w:val="00922FBD"/>
    <w:rsid w:val="009B38F5"/>
    <w:rsid w:val="009C486D"/>
    <w:rsid w:val="009D2C62"/>
    <w:rsid w:val="009E5E87"/>
    <w:rsid w:val="00A06EA7"/>
    <w:rsid w:val="00A07689"/>
    <w:rsid w:val="00A422D2"/>
    <w:rsid w:val="00A46013"/>
    <w:rsid w:val="00A54B1C"/>
    <w:rsid w:val="00A63A25"/>
    <w:rsid w:val="00AB4900"/>
    <w:rsid w:val="00AC5B21"/>
    <w:rsid w:val="00AE2160"/>
    <w:rsid w:val="00B0435E"/>
    <w:rsid w:val="00B44BFA"/>
    <w:rsid w:val="00B4605F"/>
    <w:rsid w:val="00B50ED9"/>
    <w:rsid w:val="00BC63BE"/>
    <w:rsid w:val="00C06165"/>
    <w:rsid w:val="00C14B7A"/>
    <w:rsid w:val="00C573C0"/>
    <w:rsid w:val="00C74CCE"/>
    <w:rsid w:val="00C82E7C"/>
    <w:rsid w:val="00C873CF"/>
    <w:rsid w:val="00C87FFB"/>
    <w:rsid w:val="00C9125A"/>
    <w:rsid w:val="00C9496E"/>
    <w:rsid w:val="00CB133A"/>
    <w:rsid w:val="00CC0E55"/>
    <w:rsid w:val="00CC27D4"/>
    <w:rsid w:val="00CE50AD"/>
    <w:rsid w:val="00CF1CDA"/>
    <w:rsid w:val="00D15E97"/>
    <w:rsid w:val="00D32023"/>
    <w:rsid w:val="00D42BAB"/>
    <w:rsid w:val="00D50544"/>
    <w:rsid w:val="00D56605"/>
    <w:rsid w:val="00D609B1"/>
    <w:rsid w:val="00D83D60"/>
    <w:rsid w:val="00DC0ECD"/>
    <w:rsid w:val="00DE0E15"/>
    <w:rsid w:val="00DE5336"/>
    <w:rsid w:val="00E61A0D"/>
    <w:rsid w:val="00E730C6"/>
    <w:rsid w:val="00E75AFC"/>
    <w:rsid w:val="00E81ACD"/>
    <w:rsid w:val="00E824DA"/>
    <w:rsid w:val="00EA2F16"/>
    <w:rsid w:val="00F02C48"/>
    <w:rsid w:val="00F22288"/>
    <w:rsid w:val="00F24251"/>
    <w:rsid w:val="00F319BF"/>
    <w:rsid w:val="00F7138D"/>
    <w:rsid w:val="00FA0C90"/>
    <w:rsid w:val="00FC41CC"/>
    <w:rsid w:val="00FD397A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0482"/>
    <w:pPr>
      <w:spacing w:after="200" w:line="276" w:lineRule="auto"/>
    </w:pPr>
    <w:rPr>
      <w:rFonts w:cs="Arial"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table" w:styleId="Rcsostblzat">
    <w:name w:val="Table Grid"/>
    <w:basedOn w:val="Normltblzat"/>
    <w:uiPriority w:val="99"/>
    <w:rsid w:val="003C3464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orszma">
    <w:name w:val="line number"/>
    <w:basedOn w:val="Bekezdsalapbettpusa"/>
    <w:uiPriority w:val="99"/>
    <w:semiHidden/>
    <w:rsid w:val="003C3464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C3464"/>
    <w:pPr>
      <w:ind w:left="720"/>
    </w:pPr>
  </w:style>
  <w:style w:type="character" w:customStyle="1" w:styleId="apple-converted-space">
    <w:name w:val="apple-converted-space"/>
    <w:basedOn w:val="Bekezdsalapbettpusa"/>
    <w:rsid w:val="004F7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57852-3F57-491F-873E-2290FF0D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5097</Characters>
  <Application>Microsoft Office Word</Application>
  <DocSecurity>0</DocSecurity>
  <Lines>42</Lines>
  <Paragraphs>11</Paragraphs>
  <ScaleCrop>false</ScaleCrop>
  <Company>TFG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creator>Csaba</dc:creator>
  <cp:lastModifiedBy>user</cp:lastModifiedBy>
  <cp:revision>2</cp:revision>
  <cp:lastPrinted>2014-12-09T12:49:00Z</cp:lastPrinted>
  <dcterms:created xsi:type="dcterms:W3CDTF">2015-06-30T09:29:00Z</dcterms:created>
  <dcterms:modified xsi:type="dcterms:W3CDTF">2015-06-30T09:29:00Z</dcterms:modified>
</cp:coreProperties>
</file>